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E4F12" w:rsidRDefault="007A1B6C">
      <w:pPr>
        <w:rPr>
          <w:lang w:val="es-ES"/>
        </w:rPr>
      </w:pPr>
      <w:proofErr w:type="gramStart"/>
      <w:r>
        <w:rPr>
          <w:lang w:val="es-ES"/>
        </w:rPr>
        <w:t>Medellín ,</w:t>
      </w:r>
      <w:proofErr w:type="gramEnd"/>
      <w:r>
        <w:rPr>
          <w:lang w:val="es-ES"/>
        </w:rPr>
        <w:t xml:space="preserve"> MANIFIESTO FEST RESUMEN</w:t>
      </w:r>
    </w:p>
    <w:p w:rsidR="007A1B6C" w:rsidRDefault="007A1B6C">
      <w:pPr>
        <w:rPr>
          <w:lang w:val="es-ES"/>
        </w:rPr>
      </w:pPr>
    </w:p>
    <w:p w:rsidR="007A1B6C" w:rsidRDefault="007A1B6C">
      <w:pPr>
        <w:rPr>
          <w:lang w:val="es-ES"/>
        </w:rPr>
      </w:pPr>
    </w:p>
    <w:p w:rsidR="007A1B6C" w:rsidRPr="007A1B6C" w:rsidRDefault="007A1B6C" w:rsidP="007A1B6C">
      <w:pPr>
        <w:rPr>
          <w:b/>
          <w:bCs/>
        </w:rPr>
      </w:pPr>
      <w:r w:rsidRPr="007A1B6C">
        <w:rPr>
          <w:b/>
          <w:bCs/>
        </w:rPr>
        <w:t>Contexto y justificación</w:t>
      </w:r>
    </w:p>
    <w:p w:rsidR="007A1B6C" w:rsidRPr="007A1B6C" w:rsidRDefault="007A1B6C" w:rsidP="007A1B6C">
      <w:r w:rsidRPr="007A1B6C">
        <w:t xml:space="preserve">La Comuna 13 de Medellín es un territorio históricamente atravesado por estigmatizaciones asociadas al conflicto armado, la marginalidad urbana, las violencias estructurales y los imaginarios </w:t>
      </w:r>
      <w:proofErr w:type="spellStart"/>
      <w:r w:rsidRPr="007A1B6C">
        <w:t>criminalizantes</w:t>
      </w:r>
      <w:proofErr w:type="spellEnd"/>
      <w:r w:rsidRPr="007A1B6C">
        <w:t xml:space="preserve"> sobre las juventudes, la cultura Hip Hop y las prácticas de consumo de sustancias.</w:t>
      </w:r>
    </w:p>
    <w:p w:rsidR="007A1B6C" w:rsidRPr="007A1B6C" w:rsidRDefault="007A1B6C" w:rsidP="007A1B6C">
      <w:r w:rsidRPr="007A1B6C">
        <w:t xml:space="preserve">No obstante, este territorio también se ha consolidado como un referente de creación artística, turismo comunitario, resistencia no violenta y fortalecimiento organizativo. Procesos liderados por organizaciones como Casa </w:t>
      </w:r>
      <w:proofErr w:type="spellStart"/>
      <w:r w:rsidRPr="007A1B6C">
        <w:t>Kolacho</w:t>
      </w:r>
      <w:proofErr w:type="spellEnd"/>
      <w:r w:rsidRPr="007A1B6C">
        <w:t> han demostrado la capacidad del arte y la memoria para transformar narrativas y reivindicar derechos.</w:t>
      </w:r>
    </w:p>
    <w:p w:rsidR="007A1B6C" w:rsidRPr="007A1B6C" w:rsidRDefault="007A1B6C" w:rsidP="007A1B6C">
      <w:r w:rsidRPr="007A1B6C">
        <w:t>En este contexto, la Comuna 13 se configura como un escenario estratégico para la implementación de la Política Nacional de Drogas 2023–2033, la cual plantea la necesidad de promover narrativas más humanas, reconocer a las personas consumidoras como sujetos de derechos, combatir los estigmas hacia juventudes y diversidades, e impulsar procesos comunitarios y artísticos que contribuyan a la transformación de imaginarios sociales.</w:t>
      </w:r>
    </w:p>
    <w:p w:rsidR="007A1B6C" w:rsidRPr="007A1B6C" w:rsidRDefault="007A1B6C" w:rsidP="007A1B6C"/>
    <w:p w:rsidR="007A1B6C" w:rsidRPr="007A1B6C" w:rsidRDefault="007A1B6C" w:rsidP="007A1B6C">
      <w:pPr>
        <w:rPr>
          <w:b/>
          <w:bCs/>
        </w:rPr>
      </w:pPr>
      <w:r w:rsidRPr="007A1B6C">
        <w:rPr>
          <w:b/>
          <w:bCs/>
        </w:rPr>
        <w:t>Objetivo general</w:t>
      </w:r>
    </w:p>
    <w:p w:rsidR="007A1B6C" w:rsidRPr="007A1B6C" w:rsidRDefault="007A1B6C" w:rsidP="007A1B6C">
      <w:r w:rsidRPr="007A1B6C">
        <w:t>Promover el cambio de narrativas frente al fenómeno de las drogas y las prácticas de consumo en Medellín, mediante procesos artísticos, pedagógicos y comunitarios desarrollados en el marco del </w:t>
      </w:r>
      <w:r w:rsidRPr="007A1B6C">
        <w:rPr>
          <w:i/>
          <w:iCs/>
        </w:rPr>
        <w:t xml:space="preserve">Manifiesto </w:t>
      </w:r>
      <w:proofErr w:type="spellStart"/>
      <w:r w:rsidRPr="007A1B6C">
        <w:rPr>
          <w:i/>
          <w:iCs/>
        </w:rPr>
        <w:t>Fest</w:t>
      </w:r>
      <w:proofErr w:type="spellEnd"/>
      <w:r w:rsidRPr="007A1B6C">
        <w:t>, articulando actores culturales, organizaciones sociales y experiencias territoriales de la Comuna 13.</w:t>
      </w:r>
    </w:p>
    <w:p w:rsidR="007A1B6C" w:rsidRPr="007A1B6C" w:rsidRDefault="007A1B6C" w:rsidP="007A1B6C"/>
    <w:p w:rsidR="007A1B6C" w:rsidRPr="007A1B6C" w:rsidRDefault="007A1B6C" w:rsidP="007A1B6C">
      <w:pPr>
        <w:rPr>
          <w:b/>
          <w:bCs/>
        </w:rPr>
      </w:pPr>
      <w:r w:rsidRPr="007A1B6C">
        <w:rPr>
          <w:b/>
          <w:bCs/>
        </w:rPr>
        <w:t>Objetivos específicos</w:t>
      </w:r>
    </w:p>
    <w:p w:rsidR="007A1B6C" w:rsidRPr="007A1B6C" w:rsidRDefault="007A1B6C" w:rsidP="007A1B6C">
      <w:pPr>
        <w:numPr>
          <w:ilvl w:val="0"/>
          <w:numId w:val="1"/>
        </w:numPr>
      </w:pPr>
      <w:r w:rsidRPr="007A1B6C">
        <w:t>Generar espacios de diálogo y reflexión colectiva en torno a los estigmas, el consumo y la diversidad.</w:t>
      </w:r>
    </w:p>
    <w:p w:rsidR="007A1B6C" w:rsidRPr="007A1B6C" w:rsidRDefault="007A1B6C" w:rsidP="007A1B6C">
      <w:pPr>
        <w:numPr>
          <w:ilvl w:val="0"/>
          <w:numId w:val="1"/>
        </w:numPr>
      </w:pPr>
      <w:r w:rsidRPr="007A1B6C">
        <w:t>Articular procesos artísticos del Hip Hop con enfoques comunitarios y de derechos.</w:t>
      </w:r>
    </w:p>
    <w:p w:rsidR="007A1B6C" w:rsidRPr="007A1B6C" w:rsidRDefault="007A1B6C" w:rsidP="007A1B6C">
      <w:pPr>
        <w:numPr>
          <w:ilvl w:val="0"/>
          <w:numId w:val="1"/>
        </w:numPr>
      </w:pPr>
      <w:r w:rsidRPr="007A1B6C">
        <w:t>Visibilizar voces, memorias y experiencias de organizaciones sociales del territorio.</w:t>
      </w:r>
    </w:p>
    <w:p w:rsidR="007A1B6C" w:rsidRPr="007A1B6C" w:rsidRDefault="007A1B6C" w:rsidP="007A1B6C">
      <w:pPr>
        <w:numPr>
          <w:ilvl w:val="0"/>
          <w:numId w:val="1"/>
        </w:numPr>
      </w:pPr>
      <w:r w:rsidRPr="007A1B6C">
        <w:t>Promover prácticas de creación colectiva orientadas a la transformación de narrativas.</w:t>
      </w:r>
    </w:p>
    <w:p w:rsidR="007A1B6C" w:rsidRPr="007A1B6C" w:rsidRDefault="007A1B6C" w:rsidP="007A1B6C">
      <w:pPr>
        <w:numPr>
          <w:ilvl w:val="0"/>
          <w:numId w:val="1"/>
        </w:numPr>
      </w:pPr>
      <w:r w:rsidRPr="007A1B6C">
        <w:t>Fomentar la participación activa de mujeres, juventudes y sectores LGBTIQ+.</w:t>
      </w:r>
    </w:p>
    <w:p w:rsidR="007A1B6C" w:rsidRPr="007A1B6C" w:rsidRDefault="007A1B6C" w:rsidP="007A1B6C"/>
    <w:p w:rsidR="007A1B6C" w:rsidRPr="007A1B6C" w:rsidRDefault="007A1B6C" w:rsidP="007A1B6C">
      <w:pPr>
        <w:rPr>
          <w:b/>
          <w:bCs/>
        </w:rPr>
      </w:pPr>
      <w:r w:rsidRPr="007A1B6C">
        <w:rPr>
          <w:b/>
          <w:bCs/>
        </w:rPr>
        <w:t>Enfoque metodológico</w:t>
      </w:r>
    </w:p>
    <w:p w:rsidR="007A1B6C" w:rsidRPr="007A1B6C" w:rsidRDefault="007A1B6C" w:rsidP="007A1B6C">
      <w:pPr>
        <w:rPr>
          <w:b/>
          <w:bCs/>
        </w:rPr>
      </w:pPr>
      <w:r w:rsidRPr="007A1B6C">
        <w:rPr>
          <w:b/>
          <w:bCs/>
        </w:rPr>
        <w:t>Diseño colectivo</w:t>
      </w:r>
    </w:p>
    <w:p w:rsidR="007A1B6C" w:rsidRPr="007A1B6C" w:rsidRDefault="007A1B6C" w:rsidP="007A1B6C">
      <w:r w:rsidRPr="007A1B6C">
        <w:t xml:space="preserve">El proceso se estructuró mediante ejercicios de </w:t>
      </w:r>
      <w:proofErr w:type="spellStart"/>
      <w:r w:rsidRPr="007A1B6C">
        <w:t>co</w:t>
      </w:r>
      <w:proofErr w:type="spellEnd"/>
      <w:r w:rsidRPr="007A1B6C">
        <w:t xml:space="preserve">-creación con los equipos de Casa </w:t>
      </w:r>
      <w:proofErr w:type="spellStart"/>
      <w:r w:rsidRPr="007A1B6C">
        <w:t>Kolacho</w:t>
      </w:r>
      <w:proofErr w:type="spellEnd"/>
      <w:r w:rsidRPr="007A1B6C">
        <w:t xml:space="preserve"> y actores territoriales, priorizando temáticas emergentes como salud mental, diversidad sexual, memoria y ruralidad.</w:t>
      </w:r>
    </w:p>
    <w:p w:rsidR="007A1B6C" w:rsidRPr="007A1B6C" w:rsidRDefault="007A1B6C" w:rsidP="007A1B6C">
      <w:pPr>
        <w:rPr>
          <w:b/>
          <w:bCs/>
        </w:rPr>
      </w:pPr>
      <w:r w:rsidRPr="007A1B6C">
        <w:rPr>
          <w:b/>
          <w:bCs/>
        </w:rPr>
        <w:t>Participación activa y horizontalidad</w:t>
      </w:r>
    </w:p>
    <w:p w:rsidR="007A1B6C" w:rsidRPr="007A1B6C" w:rsidRDefault="007A1B6C" w:rsidP="007A1B6C">
      <w:r w:rsidRPr="007A1B6C">
        <w:lastRenderedPageBreak/>
        <w:t>Las actividades se desarrollaron bajo principios de diálogo de saberes, horizontalidad, reconocimiento mutuo y construcción colectiva, garantizando la participación efectiva de los distintos actores involucrados.</w:t>
      </w:r>
    </w:p>
    <w:p w:rsidR="007A1B6C" w:rsidRPr="007A1B6C" w:rsidRDefault="007A1B6C" w:rsidP="007A1B6C">
      <w:pPr>
        <w:rPr>
          <w:b/>
          <w:bCs/>
        </w:rPr>
      </w:pPr>
      <w:r w:rsidRPr="007A1B6C">
        <w:rPr>
          <w:b/>
          <w:bCs/>
        </w:rPr>
        <w:t>Enfoque territorial</w:t>
      </w:r>
    </w:p>
    <w:p w:rsidR="007A1B6C" w:rsidRPr="007A1B6C" w:rsidRDefault="007A1B6C" w:rsidP="007A1B6C">
      <w:r w:rsidRPr="007A1B6C">
        <w:t>Todas las acciones partieron del reconocimiento de las dinámicas históricas, sociales y culturales de la Comuna 13, integrando sus experiencias de dolor, resistencia y producción simbólica.</w:t>
      </w:r>
    </w:p>
    <w:p w:rsidR="007A1B6C" w:rsidRPr="007A1B6C" w:rsidRDefault="007A1B6C" w:rsidP="007A1B6C">
      <w:pPr>
        <w:rPr>
          <w:b/>
          <w:bCs/>
        </w:rPr>
      </w:pPr>
      <w:r w:rsidRPr="007A1B6C">
        <w:rPr>
          <w:b/>
          <w:bCs/>
        </w:rPr>
        <w:t>Cambio de narrativas y estigma</w:t>
      </w:r>
    </w:p>
    <w:p w:rsidR="007A1B6C" w:rsidRPr="007A1B6C" w:rsidRDefault="007A1B6C" w:rsidP="007A1B6C">
      <w:r w:rsidRPr="007A1B6C">
        <w:t>Las intervenciones se orientaron a la comprensión crítica del estigma, la criminalización y los discursos moralizantes que afectan a personas consumidoras, juventudes y diversidades.</w:t>
      </w:r>
    </w:p>
    <w:p w:rsidR="007A1B6C" w:rsidRPr="007A1B6C" w:rsidRDefault="007A1B6C" w:rsidP="007A1B6C"/>
    <w:p w:rsidR="007A1B6C" w:rsidRPr="007A1B6C" w:rsidRDefault="007A1B6C" w:rsidP="007A1B6C">
      <w:pPr>
        <w:rPr>
          <w:b/>
          <w:bCs/>
        </w:rPr>
      </w:pPr>
      <w:r w:rsidRPr="007A1B6C">
        <w:rPr>
          <w:b/>
          <w:bCs/>
        </w:rPr>
        <w:t>Desarrollo de actividades</w:t>
      </w:r>
    </w:p>
    <w:p w:rsidR="007A1B6C" w:rsidRPr="007A1B6C" w:rsidRDefault="007A1B6C" w:rsidP="007A1B6C">
      <w:pPr>
        <w:rPr>
          <w:b/>
          <w:bCs/>
        </w:rPr>
      </w:pPr>
      <w:r w:rsidRPr="007A1B6C">
        <w:rPr>
          <w:b/>
          <w:bCs/>
        </w:rPr>
        <w:t>Jornada del 21 de noviembre</w:t>
      </w:r>
    </w:p>
    <w:p w:rsidR="007A1B6C" w:rsidRPr="007A1B6C" w:rsidRDefault="007A1B6C" w:rsidP="007A1B6C">
      <w:r w:rsidRPr="007A1B6C">
        <w:t>Durante los meses previos se desarrolló un proceso de planeación participativa que incluyó la articulación con entidades institucionales y comunitarias, así como la definición de contenidos y actores estratégicos.</w:t>
      </w:r>
    </w:p>
    <w:p w:rsidR="007A1B6C" w:rsidRPr="007A1B6C" w:rsidRDefault="007A1B6C" w:rsidP="007A1B6C">
      <w:r w:rsidRPr="007A1B6C">
        <w:t>A través de talleres creativos y espacios de diálogo se identificaron temas centrales como la salud mental, la diversidad sexual, la ruralidad y los enfoques étnicos, los cuales estructuraron la agenda del festival.</w:t>
      </w:r>
    </w:p>
    <w:p w:rsidR="007A1B6C" w:rsidRPr="007A1B6C" w:rsidRDefault="007A1B6C" w:rsidP="007A1B6C">
      <w:r w:rsidRPr="007A1B6C">
        <w:t>Las actividades incluyeron:</w:t>
      </w:r>
    </w:p>
    <w:p w:rsidR="007A1B6C" w:rsidRPr="007A1B6C" w:rsidRDefault="007A1B6C" w:rsidP="007A1B6C">
      <w:pPr>
        <w:numPr>
          <w:ilvl w:val="0"/>
          <w:numId w:val="2"/>
        </w:numPr>
      </w:pPr>
      <w:r w:rsidRPr="007A1B6C">
        <w:t>Taller </w:t>
      </w:r>
      <w:r w:rsidRPr="007A1B6C">
        <w:rPr>
          <w:b/>
          <w:bCs/>
        </w:rPr>
        <w:t>Arte + Sanación</w:t>
      </w:r>
    </w:p>
    <w:p w:rsidR="007A1B6C" w:rsidRPr="007A1B6C" w:rsidRDefault="007A1B6C" w:rsidP="007A1B6C">
      <w:pPr>
        <w:numPr>
          <w:ilvl w:val="0"/>
          <w:numId w:val="2"/>
        </w:numPr>
      </w:pPr>
      <w:r w:rsidRPr="007A1B6C">
        <w:t>Conversatorios: </w:t>
      </w:r>
      <w:r w:rsidRPr="007A1B6C">
        <w:rPr>
          <w:i/>
          <w:iCs/>
        </w:rPr>
        <w:t>Hip Hop Agrario</w:t>
      </w:r>
      <w:r w:rsidRPr="007A1B6C">
        <w:t>, </w:t>
      </w:r>
      <w:r w:rsidRPr="007A1B6C">
        <w:rPr>
          <w:i/>
          <w:iCs/>
        </w:rPr>
        <w:t>Gestión Cultural e Hip Hop</w:t>
      </w:r>
      <w:r w:rsidRPr="007A1B6C">
        <w:t>, </w:t>
      </w:r>
      <w:r w:rsidRPr="007A1B6C">
        <w:rPr>
          <w:i/>
          <w:iCs/>
        </w:rPr>
        <w:t>El Estigma que nos Consume</w:t>
      </w:r>
    </w:p>
    <w:p w:rsidR="007A1B6C" w:rsidRPr="007A1B6C" w:rsidRDefault="007A1B6C" w:rsidP="007A1B6C">
      <w:pPr>
        <w:numPr>
          <w:ilvl w:val="0"/>
          <w:numId w:val="2"/>
        </w:numPr>
      </w:pPr>
      <w:r w:rsidRPr="007A1B6C">
        <w:t>Show Case </w:t>
      </w:r>
      <w:r w:rsidRPr="007A1B6C">
        <w:rPr>
          <w:b/>
          <w:bCs/>
        </w:rPr>
        <w:t>Hip Hop Diverso</w:t>
      </w:r>
    </w:p>
    <w:p w:rsidR="007A1B6C" w:rsidRPr="007A1B6C" w:rsidRDefault="007A1B6C" w:rsidP="007A1B6C">
      <w:r w:rsidRPr="007A1B6C">
        <w:t>Participaron organizaciones de víctimas, colectivos LGBTIQ+, artistas locales, estudiantes universitarios y actores culturales de diferentes regiones.</w:t>
      </w:r>
    </w:p>
    <w:p w:rsidR="007A1B6C" w:rsidRPr="007A1B6C" w:rsidRDefault="007A1B6C" w:rsidP="007A1B6C"/>
    <w:p w:rsidR="007A1B6C" w:rsidRPr="007A1B6C" w:rsidRDefault="007A1B6C" w:rsidP="007A1B6C">
      <w:pPr>
        <w:rPr>
          <w:b/>
          <w:bCs/>
        </w:rPr>
      </w:pPr>
      <w:r w:rsidRPr="007A1B6C">
        <w:rPr>
          <w:b/>
          <w:bCs/>
        </w:rPr>
        <w:t>Jornada del 22 de noviembre</w:t>
      </w:r>
    </w:p>
    <w:p w:rsidR="007A1B6C" w:rsidRPr="007A1B6C" w:rsidRDefault="007A1B6C" w:rsidP="007A1B6C">
      <w:r w:rsidRPr="007A1B6C">
        <w:t>Se desarrollaron actividades comunitarias de carácter artístico y recreativo:</w:t>
      </w:r>
    </w:p>
    <w:p w:rsidR="007A1B6C" w:rsidRPr="007A1B6C" w:rsidRDefault="007A1B6C" w:rsidP="007A1B6C">
      <w:pPr>
        <w:numPr>
          <w:ilvl w:val="0"/>
          <w:numId w:val="3"/>
        </w:numPr>
      </w:pPr>
      <w:r w:rsidRPr="007A1B6C">
        <w:t xml:space="preserve">Festival Stunt </w:t>
      </w:r>
      <w:proofErr w:type="spellStart"/>
      <w:r w:rsidRPr="007A1B6C">
        <w:t>Bike</w:t>
      </w:r>
      <w:proofErr w:type="spellEnd"/>
    </w:p>
    <w:p w:rsidR="007A1B6C" w:rsidRPr="007A1B6C" w:rsidRDefault="007A1B6C" w:rsidP="007A1B6C">
      <w:pPr>
        <w:numPr>
          <w:ilvl w:val="0"/>
          <w:numId w:val="3"/>
        </w:numPr>
      </w:pPr>
      <w:r w:rsidRPr="007A1B6C">
        <w:t xml:space="preserve">Hip Hop </w:t>
      </w:r>
      <w:proofErr w:type="spellStart"/>
      <w:r w:rsidRPr="007A1B6C">
        <w:t>Kids</w:t>
      </w:r>
      <w:proofErr w:type="spellEnd"/>
    </w:p>
    <w:p w:rsidR="007A1B6C" w:rsidRPr="007A1B6C" w:rsidRDefault="007A1B6C" w:rsidP="007A1B6C">
      <w:pPr>
        <w:numPr>
          <w:ilvl w:val="0"/>
          <w:numId w:val="3"/>
        </w:numPr>
      </w:pPr>
      <w:r w:rsidRPr="007A1B6C">
        <w:t>Festival de Grafiti</w:t>
      </w:r>
    </w:p>
    <w:p w:rsidR="007A1B6C" w:rsidRPr="007A1B6C" w:rsidRDefault="007A1B6C" w:rsidP="007A1B6C">
      <w:pPr>
        <w:numPr>
          <w:ilvl w:val="0"/>
          <w:numId w:val="3"/>
        </w:numPr>
      </w:pPr>
      <w:r w:rsidRPr="007A1B6C">
        <w:t>Skate y Break Dance</w:t>
      </w:r>
    </w:p>
    <w:p w:rsidR="007A1B6C" w:rsidRPr="007A1B6C" w:rsidRDefault="007A1B6C" w:rsidP="007A1B6C">
      <w:pPr>
        <w:numPr>
          <w:ilvl w:val="0"/>
          <w:numId w:val="3"/>
        </w:numPr>
      </w:pPr>
      <w:r w:rsidRPr="007A1B6C">
        <w:t>Bazar comunitario</w:t>
      </w:r>
    </w:p>
    <w:p w:rsidR="007A1B6C" w:rsidRPr="007A1B6C" w:rsidRDefault="007A1B6C" w:rsidP="007A1B6C">
      <w:pPr>
        <w:numPr>
          <w:ilvl w:val="0"/>
          <w:numId w:val="3"/>
        </w:numPr>
      </w:pPr>
      <w:r w:rsidRPr="007A1B6C">
        <w:t>Concierto </w:t>
      </w:r>
      <w:r w:rsidRPr="007A1B6C">
        <w:rPr>
          <w:b/>
          <w:bCs/>
        </w:rPr>
        <w:t xml:space="preserve">Manifiesto </w:t>
      </w:r>
      <w:proofErr w:type="spellStart"/>
      <w:r w:rsidRPr="007A1B6C">
        <w:rPr>
          <w:b/>
          <w:bCs/>
        </w:rPr>
        <w:t>Fest</w:t>
      </w:r>
      <w:proofErr w:type="spellEnd"/>
      <w:r w:rsidRPr="007A1B6C">
        <w:t> (actividad central)</w:t>
      </w:r>
    </w:p>
    <w:p w:rsidR="007A1B6C" w:rsidRPr="007A1B6C" w:rsidRDefault="007A1B6C" w:rsidP="007A1B6C"/>
    <w:p w:rsidR="007A1B6C" w:rsidRPr="007A1B6C" w:rsidRDefault="007A1B6C" w:rsidP="007A1B6C">
      <w:pPr>
        <w:rPr>
          <w:b/>
          <w:bCs/>
        </w:rPr>
      </w:pPr>
      <w:r w:rsidRPr="007A1B6C">
        <w:rPr>
          <w:b/>
          <w:bCs/>
        </w:rPr>
        <w:t>Participación</w:t>
      </w:r>
    </w:p>
    <w:p w:rsidR="007A1B6C" w:rsidRPr="007A1B6C" w:rsidRDefault="007A1B6C" w:rsidP="007A1B6C">
      <w:r w:rsidRPr="007A1B6C">
        <w:t>El proceso contó con una amplia participación comunitaria:</w:t>
      </w:r>
    </w:p>
    <w:p w:rsidR="007A1B6C" w:rsidRPr="007A1B6C" w:rsidRDefault="007A1B6C" w:rsidP="007A1B6C">
      <w:pPr>
        <w:numPr>
          <w:ilvl w:val="0"/>
          <w:numId w:val="4"/>
        </w:numPr>
      </w:pPr>
      <w:r w:rsidRPr="007A1B6C">
        <w:rPr>
          <w:b/>
          <w:bCs/>
        </w:rPr>
        <w:t>21 de noviembre:</w:t>
      </w:r>
    </w:p>
    <w:p w:rsidR="007A1B6C" w:rsidRPr="007A1B6C" w:rsidRDefault="007A1B6C" w:rsidP="007A1B6C">
      <w:pPr>
        <w:numPr>
          <w:ilvl w:val="1"/>
          <w:numId w:val="4"/>
        </w:numPr>
      </w:pPr>
      <w:r w:rsidRPr="007A1B6C">
        <w:t>40 asistentes registrados</w:t>
      </w:r>
    </w:p>
    <w:p w:rsidR="007A1B6C" w:rsidRPr="007A1B6C" w:rsidRDefault="007A1B6C" w:rsidP="007A1B6C">
      <w:pPr>
        <w:numPr>
          <w:ilvl w:val="1"/>
          <w:numId w:val="4"/>
        </w:numPr>
      </w:pPr>
      <w:r w:rsidRPr="007A1B6C">
        <w:t>43 consentimientos informados</w:t>
      </w:r>
    </w:p>
    <w:p w:rsidR="007A1B6C" w:rsidRPr="007A1B6C" w:rsidRDefault="007A1B6C" w:rsidP="007A1B6C">
      <w:pPr>
        <w:numPr>
          <w:ilvl w:val="0"/>
          <w:numId w:val="4"/>
        </w:numPr>
      </w:pPr>
      <w:r w:rsidRPr="007A1B6C">
        <w:rPr>
          <w:b/>
          <w:bCs/>
        </w:rPr>
        <w:t>22 de noviembre:</w:t>
      </w:r>
    </w:p>
    <w:p w:rsidR="007A1B6C" w:rsidRPr="007A1B6C" w:rsidRDefault="007A1B6C" w:rsidP="007A1B6C">
      <w:pPr>
        <w:numPr>
          <w:ilvl w:val="1"/>
          <w:numId w:val="4"/>
        </w:numPr>
      </w:pPr>
      <w:r w:rsidRPr="007A1B6C">
        <w:t>222 asistentes registrados</w:t>
      </w:r>
    </w:p>
    <w:p w:rsidR="007A1B6C" w:rsidRPr="007A1B6C" w:rsidRDefault="007A1B6C" w:rsidP="007A1B6C">
      <w:pPr>
        <w:numPr>
          <w:ilvl w:val="1"/>
          <w:numId w:val="4"/>
        </w:numPr>
      </w:pPr>
      <w:r w:rsidRPr="007A1B6C">
        <w:lastRenderedPageBreak/>
        <w:t>53 consentimientos informados</w:t>
      </w:r>
    </w:p>
    <w:p w:rsidR="007A1B6C" w:rsidRPr="007A1B6C" w:rsidRDefault="007A1B6C" w:rsidP="007A1B6C">
      <w:pPr>
        <w:numPr>
          <w:ilvl w:val="0"/>
          <w:numId w:val="4"/>
        </w:numPr>
      </w:pPr>
      <w:r w:rsidRPr="007A1B6C">
        <w:rPr>
          <w:b/>
          <w:bCs/>
        </w:rPr>
        <w:t>Concierto principal:</w:t>
      </w:r>
    </w:p>
    <w:p w:rsidR="007A1B6C" w:rsidRPr="007A1B6C" w:rsidRDefault="007A1B6C" w:rsidP="007A1B6C">
      <w:pPr>
        <w:numPr>
          <w:ilvl w:val="1"/>
          <w:numId w:val="4"/>
        </w:numPr>
      </w:pPr>
      <w:r w:rsidRPr="007A1B6C">
        <w:t>Aproximadamente 460 asistentes</w:t>
      </w:r>
    </w:p>
    <w:p w:rsidR="007A1B6C" w:rsidRPr="007A1B6C" w:rsidRDefault="007A1B6C" w:rsidP="007A1B6C">
      <w:r w:rsidRPr="007A1B6C">
        <w:t>Se identificaron limitaciones en el registro de información debido a desconfianza hacia formularios institucionales, preocupaciones sobre privacidad y alta movilidad del público. No obstante, la participación fue diversa, representativa y coherente con las dinámicas del territorio.</w:t>
      </w:r>
    </w:p>
    <w:p w:rsidR="007A1B6C" w:rsidRPr="007A1B6C" w:rsidRDefault="007A1B6C" w:rsidP="007A1B6C"/>
    <w:p w:rsidR="007A1B6C" w:rsidRPr="007A1B6C" w:rsidRDefault="007A1B6C" w:rsidP="007A1B6C">
      <w:pPr>
        <w:rPr>
          <w:b/>
          <w:bCs/>
        </w:rPr>
      </w:pPr>
      <w:r w:rsidRPr="007A1B6C">
        <w:rPr>
          <w:b/>
          <w:bCs/>
        </w:rPr>
        <w:t>Análisis cualitativo</w:t>
      </w:r>
    </w:p>
    <w:p w:rsidR="007A1B6C" w:rsidRPr="007A1B6C" w:rsidRDefault="007A1B6C" w:rsidP="007A1B6C">
      <w:pPr>
        <w:rPr>
          <w:b/>
          <w:bCs/>
        </w:rPr>
      </w:pPr>
      <w:r w:rsidRPr="007A1B6C">
        <w:rPr>
          <w:b/>
          <w:bCs/>
        </w:rPr>
        <w:t>Percepciones iniciales</w:t>
      </w:r>
    </w:p>
    <w:p w:rsidR="007A1B6C" w:rsidRPr="007A1B6C" w:rsidRDefault="007A1B6C" w:rsidP="007A1B6C">
      <w:r w:rsidRPr="007A1B6C">
        <w:t>Se evidenció una percepción crítica hacia la institucionalidad, asociada a prácticas punitivas, moralizantes y excluyentes frente a consumidores y poblaciones diversas.</w:t>
      </w:r>
    </w:p>
    <w:p w:rsidR="007A1B6C" w:rsidRPr="007A1B6C" w:rsidRDefault="007A1B6C" w:rsidP="007A1B6C">
      <w:pPr>
        <w:rPr>
          <w:b/>
          <w:bCs/>
        </w:rPr>
      </w:pPr>
      <w:r w:rsidRPr="007A1B6C">
        <w:rPr>
          <w:b/>
          <w:bCs/>
        </w:rPr>
        <w:t>Estigmas identificados</w:t>
      </w:r>
    </w:p>
    <w:p w:rsidR="007A1B6C" w:rsidRPr="007A1B6C" w:rsidRDefault="007A1B6C" w:rsidP="007A1B6C">
      <w:pPr>
        <w:numPr>
          <w:ilvl w:val="0"/>
          <w:numId w:val="5"/>
        </w:numPr>
      </w:pPr>
      <w:r w:rsidRPr="007A1B6C">
        <w:t>Criminalización del joven consumidor</w:t>
      </w:r>
    </w:p>
    <w:p w:rsidR="007A1B6C" w:rsidRPr="007A1B6C" w:rsidRDefault="007A1B6C" w:rsidP="007A1B6C">
      <w:pPr>
        <w:numPr>
          <w:ilvl w:val="0"/>
          <w:numId w:val="5"/>
        </w:numPr>
      </w:pPr>
      <w:r w:rsidRPr="007A1B6C">
        <w:t>Prejuicios hacia personas LGBTIQ+</w:t>
      </w:r>
    </w:p>
    <w:p w:rsidR="007A1B6C" w:rsidRPr="007A1B6C" w:rsidRDefault="007A1B6C" w:rsidP="007A1B6C">
      <w:pPr>
        <w:numPr>
          <w:ilvl w:val="0"/>
          <w:numId w:val="5"/>
        </w:numPr>
      </w:pPr>
      <w:r w:rsidRPr="007A1B6C">
        <w:t>Estigmatización del Hip Hop como expresión delictiva</w:t>
      </w:r>
    </w:p>
    <w:p w:rsidR="007A1B6C" w:rsidRPr="007A1B6C" w:rsidRDefault="007A1B6C" w:rsidP="007A1B6C">
      <w:pPr>
        <w:numPr>
          <w:ilvl w:val="0"/>
          <w:numId w:val="5"/>
        </w:numPr>
      </w:pPr>
      <w:r w:rsidRPr="007A1B6C">
        <w:t>Discursos moralizantes desde familia, escuela e iglesia</w:t>
      </w:r>
    </w:p>
    <w:p w:rsidR="007A1B6C" w:rsidRPr="007A1B6C" w:rsidRDefault="007A1B6C" w:rsidP="007A1B6C">
      <w:pPr>
        <w:numPr>
          <w:ilvl w:val="0"/>
          <w:numId w:val="5"/>
        </w:numPr>
      </w:pPr>
      <w:r w:rsidRPr="007A1B6C">
        <w:t>Estigmas hacia habitantes de territorios populares</w:t>
      </w:r>
    </w:p>
    <w:p w:rsidR="007A1B6C" w:rsidRPr="007A1B6C" w:rsidRDefault="007A1B6C" w:rsidP="007A1B6C">
      <w:pPr>
        <w:rPr>
          <w:b/>
          <w:bCs/>
        </w:rPr>
      </w:pPr>
      <w:r w:rsidRPr="007A1B6C">
        <w:rPr>
          <w:b/>
          <w:bCs/>
        </w:rPr>
        <w:t>Aportes conceptuales</w:t>
      </w:r>
    </w:p>
    <w:p w:rsidR="007A1B6C" w:rsidRPr="007A1B6C" w:rsidRDefault="007A1B6C" w:rsidP="007A1B6C">
      <w:r w:rsidRPr="007A1B6C">
        <w:t>Se consolidó una comprensión del estigma como fenómeno estructural, diferenciándolo de la criminalización. Asimismo, se promovió un enfoque del consumo basado en salud pública, derechos humanos y reducción de daños, en coherencia con la Política Nacional de Drogas.</w:t>
      </w:r>
    </w:p>
    <w:p w:rsidR="007A1B6C" w:rsidRPr="007A1B6C" w:rsidRDefault="007A1B6C" w:rsidP="007A1B6C"/>
    <w:p w:rsidR="007A1B6C" w:rsidRPr="007A1B6C" w:rsidRDefault="007A1B6C" w:rsidP="007A1B6C">
      <w:pPr>
        <w:rPr>
          <w:b/>
          <w:bCs/>
        </w:rPr>
      </w:pPr>
      <w:r w:rsidRPr="007A1B6C">
        <w:rPr>
          <w:b/>
          <w:bCs/>
        </w:rPr>
        <w:t>Cambio de narrativas</w:t>
      </w:r>
    </w:p>
    <w:p w:rsidR="007A1B6C" w:rsidRPr="007A1B6C" w:rsidRDefault="007A1B6C" w:rsidP="007A1B6C">
      <w:r w:rsidRPr="007A1B6C">
        <w:t>El proceso permitió avances significativos en la transformación de narrativas:</w:t>
      </w:r>
    </w:p>
    <w:p w:rsidR="007A1B6C" w:rsidRPr="007A1B6C" w:rsidRDefault="007A1B6C" w:rsidP="007A1B6C">
      <w:pPr>
        <w:rPr>
          <w:b/>
          <w:bCs/>
        </w:rPr>
      </w:pPr>
      <w:r w:rsidRPr="007A1B6C">
        <w:rPr>
          <w:b/>
          <w:bCs/>
        </w:rPr>
        <w:t>Sobre el Hip Hop</w:t>
      </w:r>
    </w:p>
    <w:p w:rsidR="007A1B6C" w:rsidRPr="007A1B6C" w:rsidRDefault="007A1B6C" w:rsidP="007A1B6C">
      <w:r w:rsidRPr="007A1B6C">
        <w:t>Se posicionó como un movimiento social, político y pedagógico, capaz de producir memoria, visibilizar resistencias y construir nuevas formas de ciudadanía.</w:t>
      </w:r>
    </w:p>
    <w:p w:rsidR="007A1B6C" w:rsidRPr="007A1B6C" w:rsidRDefault="007A1B6C" w:rsidP="007A1B6C">
      <w:pPr>
        <w:rPr>
          <w:b/>
          <w:bCs/>
        </w:rPr>
      </w:pPr>
      <w:r w:rsidRPr="007A1B6C">
        <w:rPr>
          <w:b/>
          <w:bCs/>
        </w:rPr>
        <w:t>Sobre las personas consumidoras</w:t>
      </w:r>
    </w:p>
    <w:p w:rsidR="007A1B6C" w:rsidRPr="007A1B6C" w:rsidRDefault="007A1B6C" w:rsidP="007A1B6C">
      <w:r w:rsidRPr="007A1B6C">
        <w:t>Se transitó hacia una narrativa de reconocimiento como sujetos de derechos, superando enfoques moralizantes y punitivos.</w:t>
      </w:r>
    </w:p>
    <w:p w:rsidR="007A1B6C" w:rsidRPr="007A1B6C" w:rsidRDefault="007A1B6C" w:rsidP="007A1B6C">
      <w:pPr>
        <w:rPr>
          <w:b/>
          <w:bCs/>
        </w:rPr>
      </w:pPr>
      <w:r w:rsidRPr="007A1B6C">
        <w:rPr>
          <w:b/>
          <w:bCs/>
        </w:rPr>
        <w:t>Sobre las diversidades sexuales y de género</w:t>
      </w:r>
    </w:p>
    <w:p w:rsidR="007A1B6C" w:rsidRPr="007A1B6C" w:rsidRDefault="007A1B6C" w:rsidP="007A1B6C">
      <w:r w:rsidRPr="007A1B6C">
        <w:t>Se fortaleció el reconocimiento, la visibilidad y la participación de poblaciones LGBTIQ+, promoviendo un Hip Hop más inclusivo y diverso.</w:t>
      </w:r>
    </w:p>
    <w:p w:rsidR="007A1B6C" w:rsidRPr="007A1B6C" w:rsidRDefault="007A1B6C" w:rsidP="007A1B6C">
      <w:pPr>
        <w:rPr>
          <w:b/>
          <w:bCs/>
        </w:rPr>
      </w:pPr>
      <w:r w:rsidRPr="007A1B6C">
        <w:rPr>
          <w:b/>
          <w:bCs/>
        </w:rPr>
        <w:t>Sobre las drogas</w:t>
      </w:r>
    </w:p>
    <w:p w:rsidR="007A1B6C" w:rsidRPr="007A1B6C" w:rsidRDefault="007A1B6C" w:rsidP="007A1B6C">
      <w:r w:rsidRPr="007A1B6C">
        <w:t>Se promovió una comprensión crítica, informada y no punitiva, superando visiones binarias y reconociendo contextos culturales y sociales.</w:t>
      </w:r>
    </w:p>
    <w:p w:rsidR="007A1B6C" w:rsidRPr="007A1B6C" w:rsidRDefault="007A1B6C" w:rsidP="007A1B6C">
      <w:pPr>
        <w:rPr>
          <w:b/>
          <w:bCs/>
        </w:rPr>
      </w:pPr>
      <w:r w:rsidRPr="007A1B6C">
        <w:rPr>
          <w:b/>
          <w:bCs/>
        </w:rPr>
        <w:t>Sobre la Comuna 13</w:t>
      </w:r>
    </w:p>
    <w:p w:rsidR="007A1B6C" w:rsidRPr="007A1B6C" w:rsidRDefault="007A1B6C" w:rsidP="007A1B6C">
      <w:r w:rsidRPr="007A1B6C">
        <w:t>Se consolidó una narrativa de territorio creativo, organizado, diverso y resiliente, entendido como un laboratorio de paz cultural.</w:t>
      </w:r>
    </w:p>
    <w:p w:rsidR="007A1B6C" w:rsidRPr="007A1B6C" w:rsidRDefault="007A1B6C" w:rsidP="007A1B6C"/>
    <w:p w:rsidR="007A1B6C" w:rsidRPr="007A1B6C" w:rsidRDefault="007A1B6C" w:rsidP="007A1B6C">
      <w:pPr>
        <w:rPr>
          <w:b/>
          <w:bCs/>
        </w:rPr>
      </w:pPr>
      <w:r w:rsidRPr="007A1B6C">
        <w:rPr>
          <w:b/>
          <w:bCs/>
        </w:rPr>
        <w:t>Impactos y resultados</w:t>
      </w:r>
    </w:p>
    <w:p w:rsidR="007A1B6C" w:rsidRPr="007A1B6C" w:rsidRDefault="007A1B6C" w:rsidP="007A1B6C">
      <w:pPr>
        <w:rPr>
          <w:b/>
          <w:bCs/>
        </w:rPr>
      </w:pPr>
      <w:r w:rsidRPr="007A1B6C">
        <w:rPr>
          <w:b/>
          <w:bCs/>
        </w:rPr>
        <w:t>En la población participante</w:t>
      </w:r>
    </w:p>
    <w:p w:rsidR="007A1B6C" w:rsidRPr="007A1B6C" w:rsidRDefault="007A1B6C" w:rsidP="007A1B6C">
      <w:pPr>
        <w:numPr>
          <w:ilvl w:val="0"/>
          <w:numId w:val="6"/>
        </w:numPr>
      </w:pPr>
      <w:r w:rsidRPr="007A1B6C">
        <w:lastRenderedPageBreak/>
        <w:t>Fortalecimiento del pensamiento crítico frente al estigma</w:t>
      </w:r>
    </w:p>
    <w:p w:rsidR="007A1B6C" w:rsidRPr="007A1B6C" w:rsidRDefault="007A1B6C" w:rsidP="007A1B6C">
      <w:pPr>
        <w:numPr>
          <w:ilvl w:val="0"/>
          <w:numId w:val="6"/>
        </w:numPr>
      </w:pPr>
      <w:r w:rsidRPr="007A1B6C">
        <w:t>Reconocimiento del Hip Hop como herramienta de transformación social</w:t>
      </w:r>
    </w:p>
    <w:p w:rsidR="007A1B6C" w:rsidRPr="007A1B6C" w:rsidRDefault="007A1B6C" w:rsidP="007A1B6C">
      <w:pPr>
        <w:numPr>
          <w:ilvl w:val="0"/>
          <w:numId w:val="6"/>
        </w:numPr>
      </w:pPr>
      <w:r w:rsidRPr="007A1B6C">
        <w:t>Desarrollo de habilidades de diálogo, análisis y construcción colectiva</w:t>
      </w:r>
    </w:p>
    <w:p w:rsidR="007A1B6C" w:rsidRPr="007A1B6C" w:rsidRDefault="007A1B6C" w:rsidP="007A1B6C">
      <w:pPr>
        <w:numPr>
          <w:ilvl w:val="0"/>
          <w:numId w:val="6"/>
        </w:numPr>
      </w:pPr>
      <w:r w:rsidRPr="007A1B6C">
        <w:t>Generación de vínculos entre actores diversos</w:t>
      </w:r>
    </w:p>
    <w:p w:rsidR="007A1B6C" w:rsidRPr="007A1B6C" w:rsidRDefault="007A1B6C" w:rsidP="007A1B6C">
      <w:pPr>
        <w:rPr>
          <w:b/>
          <w:bCs/>
        </w:rPr>
      </w:pPr>
      <w:r w:rsidRPr="007A1B6C">
        <w:rPr>
          <w:b/>
          <w:bCs/>
        </w:rPr>
        <w:t>En el territorio</w:t>
      </w:r>
    </w:p>
    <w:p w:rsidR="007A1B6C" w:rsidRPr="007A1B6C" w:rsidRDefault="007A1B6C" w:rsidP="007A1B6C">
      <w:pPr>
        <w:numPr>
          <w:ilvl w:val="0"/>
          <w:numId w:val="7"/>
        </w:numPr>
      </w:pPr>
      <w:r w:rsidRPr="007A1B6C">
        <w:t>Activación de espacios comunitarios desde el arte y la memoria</w:t>
      </w:r>
    </w:p>
    <w:p w:rsidR="007A1B6C" w:rsidRPr="007A1B6C" w:rsidRDefault="007A1B6C" w:rsidP="007A1B6C">
      <w:pPr>
        <w:numPr>
          <w:ilvl w:val="0"/>
          <w:numId w:val="7"/>
        </w:numPr>
      </w:pPr>
      <w:r w:rsidRPr="007A1B6C">
        <w:t>Fortalecimiento de procesos organizativos y de memoria histórica</w:t>
      </w:r>
    </w:p>
    <w:p w:rsidR="007A1B6C" w:rsidRPr="007A1B6C" w:rsidRDefault="007A1B6C" w:rsidP="007A1B6C">
      <w:pPr>
        <w:numPr>
          <w:ilvl w:val="0"/>
          <w:numId w:val="7"/>
        </w:numPr>
      </w:pPr>
      <w:r w:rsidRPr="007A1B6C">
        <w:t>Articulación entre actores comunitarios e institucionales</w:t>
      </w:r>
    </w:p>
    <w:p w:rsidR="007A1B6C" w:rsidRPr="007A1B6C" w:rsidRDefault="007A1B6C" w:rsidP="007A1B6C">
      <w:pPr>
        <w:numPr>
          <w:ilvl w:val="0"/>
          <w:numId w:val="7"/>
        </w:numPr>
      </w:pPr>
      <w:r w:rsidRPr="007A1B6C">
        <w:t>Consolidación de capacidades locales para la continuidad de procesos de cambio narrativo</w:t>
      </w:r>
    </w:p>
    <w:p w:rsidR="007A1B6C" w:rsidRPr="007A1B6C" w:rsidRDefault="007A1B6C" w:rsidP="007A1B6C"/>
    <w:p w:rsidR="007A1B6C" w:rsidRPr="007A1B6C" w:rsidRDefault="007A1B6C" w:rsidP="007A1B6C">
      <w:pPr>
        <w:rPr>
          <w:b/>
          <w:bCs/>
        </w:rPr>
      </w:pPr>
      <w:r w:rsidRPr="007A1B6C">
        <w:rPr>
          <w:b/>
          <w:bCs/>
        </w:rPr>
        <w:t>Aprendizajes principales</w:t>
      </w:r>
    </w:p>
    <w:p w:rsidR="007A1B6C" w:rsidRPr="007A1B6C" w:rsidRDefault="007A1B6C" w:rsidP="007A1B6C">
      <w:pPr>
        <w:numPr>
          <w:ilvl w:val="0"/>
          <w:numId w:val="8"/>
        </w:numPr>
      </w:pPr>
      <w:r w:rsidRPr="007A1B6C">
        <w:t>El cambio de narrativas se potencia mediante la articulación entre arte, memoria y diálogo.</w:t>
      </w:r>
    </w:p>
    <w:p w:rsidR="007A1B6C" w:rsidRPr="007A1B6C" w:rsidRDefault="007A1B6C" w:rsidP="007A1B6C">
      <w:pPr>
        <w:numPr>
          <w:ilvl w:val="0"/>
          <w:numId w:val="8"/>
        </w:numPr>
      </w:pPr>
      <w:r w:rsidRPr="007A1B6C">
        <w:t>Las diversidades requieren espacios seguros dentro de la cultura Hip Hop.</w:t>
      </w:r>
    </w:p>
    <w:p w:rsidR="007A1B6C" w:rsidRPr="007A1B6C" w:rsidRDefault="007A1B6C" w:rsidP="007A1B6C">
      <w:pPr>
        <w:numPr>
          <w:ilvl w:val="0"/>
          <w:numId w:val="8"/>
        </w:numPr>
      </w:pPr>
      <w:r w:rsidRPr="007A1B6C">
        <w:t>La participación juvenil es clave para la transformación territorial.</w:t>
      </w:r>
    </w:p>
    <w:p w:rsidR="007A1B6C" w:rsidRPr="007A1B6C" w:rsidRDefault="007A1B6C" w:rsidP="007A1B6C">
      <w:pPr>
        <w:numPr>
          <w:ilvl w:val="0"/>
          <w:numId w:val="8"/>
        </w:numPr>
      </w:pPr>
      <w:r w:rsidRPr="007A1B6C">
        <w:t>La institucionalidad debe actuar desde la escucha y el reconocimiento.</w:t>
      </w:r>
    </w:p>
    <w:p w:rsidR="007A1B6C" w:rsidRPr="007A1B6C" w:rsidRDefault="007A1B6C" w:rsidP="007A1B6C"/>
    <w:p w:rsidR="007A1B6C" w:rsidRPr="007A1B6C" w:rsidRDefault="007A1B6C" w:rsidP="007A1B6C">
      <w:pPr>
        <w:rPr>
          <w:b/>
          <w:bCs/>
        </w:rPr>
      </w:pPr>
      <w:r w:rsidRPr="007A1B6C">
        <w:rPr>
          <w:b/>
          <w:bCs/>
        </w:rPr>
        <w:t>Recomendaciones</w:t>
      </w:r>
    </w:p>
    <w:p w:rsidR="007A1B6C" w:rsidRPr="007A1B6C" w:rsidRDefault="007A1B6C" w:rsidP="007A1B6C">
      <w:r w:rsidRPr="007A1B6C">
        <w:t>Se recomienda:</w:t>
      </w:r>
    </w:p>
    <w:p w:rsidR="007A1B6C" w:rsidRPr="007A1B6C" w:rsidRDefault="007A1B6C" w:rsidP="007A1B6C">
      <w:pPr>
        <w:numPr>
          <w:ilvl w:val="0"/>
          <w:numId w:val="9"/>
        </w:numPr>
      </w:pPr>
      <w:r w:rsidRPr="007A1B6C">
        <w:t>Dar continuidad a los procesos en articulación con organizaciones territoriales.</w:t>
      </w:r>
    </w:p>
    <w:p w:rsidR="007A1B6C" w:rsidRPr="007A1B6C" w:rsidRDefault="007A1B6C" w:rsidP="007A1B6C">
      <w:pPr>
        <w:numPr>
          <w:ilvl w:val="0"/>
          <w:numId w:val="9"/>
        </w:numPr>
      </w:pPr>
      <w:r w:rsidRPr="007A1B6C">
        <w:t>Fortalecer espacios formativos en consumo informado, salud mental y reducción de estigmas.</w:t>
      </w:r>
    </w:p>
    <w:p w:rsidR="007A1B6C" w:rsidRPr="007A1B6C" w:rsidRDefault="007A1B6C" w:rsidP="007A1B6C">
      <w:pPr>
        <w:numPr>
          <w:ilvl w:val="0"/>
          <w:numId w:val="9"/>
        </w:numPr>
      </w:pPr>
      <w:r w:rsidRPr="007A1B6C">
        <w:t>Consolidar alianzas interinstitucionales con entidades culturales y sociales.</w:t>
      </w:r>
    </w:p>
    <w:p w:rsidR="007A1B6C" w:rsidRPr="007A1B6C" w:rsidRDefault="007A1B6C" w:rsidP="007A1B6C">
      <w:pPr>
        <w:numPr>
          <w:ilvl w:val="0"/>
          <w:numId w:val="9"/>
        </w:numPr>
      </w:pPr>
      <w:r w:rsidRPr="007A1B6C">
        <w:t>Sistematizar y replicar metodologías desarrolladas (laboratorios creativos, conversatorios y espacios de creación) en otros territorios priorizados.</w:t>
      </w:r>
    </w:p>
    <w:p w:rsidR="007A1B6C" w:rsidRPr="007A1B6C" w:rsidRDefault="007A1B6C">
      <w:pPr>
        <w:rPr>
          <w:lang w:val="es-ES"/>
        </w:rPr>
      </w:pPr>
    </w:p>
    <w:sectPr w:rsidR="007A1B6C" w:rsidRPr="007A1B6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97EEA"/>
    <w:multiLevelType w:val="multilevel"/>
    <w:tmpl w:val="74B4A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555154"/>
    <w:multiLevelType w:val="multilevel"/>
    <w:tmpl w:val="9F5E6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D5028B"/>
    <w:multiLevelType w:val="multilevel"/>
    <w:tmpl w:val="9F560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1C16D6"/>
    <w:multiLevelType w:val="multilevel"/>
    <w:tmpl w:val="AC105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445680"/>
    <w:multiLevelType w:val="multilevel"/>
    <w:tmpl w:val="5BB6B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437C42"/>
    <w:multiLevelType w:val="multilevel"/>
    <w:tmpl w:val="A9383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F445EA"/>
    <w:multiLevelType w:val="multilevel"/>
    <w:tmpl w:val="D37CC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100B21"/>
    <w:multiLevelType w:val="multilevel"/>
    <w:tmpl w:val="4874E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2B1A47"/>
    <w:multiLevelType w:val="multilevel"/>
    <w:tmpl w:val="A7980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494341">
    <w:abstractNumId w:val="1"/>
  </w:num>
  <w:num w:numId="2" w16cid:durableId="638848889">
    <w:abstractNumId w:val="8"/>
  </w:num>
  <w:num w:numId="3" w16cid:durableId="1139613929">
    <w:abstractNumId w:val="7"/>
  </w:num>
  <w:num w:numId="4" w16cid:durableId="738020988">
    <w:abstractNumId w:val="6"/>
  </w:num>
  <w:num w:numId="5" w16cid:durableId="241373771">
    <w:abstractNumId w:val="5"/>
  </w:num>
  <w:num w:numId="6" w16cid:durableId="1121999135">
    <w:abstractNumId w:val="0"/>
  </w:num>
  <w:num w:numId="7" w16cid:durableId="1336880885">
    <w:abstractNumId w:val="4"/>
  </w:num>
  <w:num w:numId="8" w16cid:durableId="379591615">
    <w:abstractNumId w:val="2"/>
  </w:num>
  <w:num w:numId="9" w16cid:durableId="15466752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B6C"/>
    <w:rsid w:val="000E3085"/>
    <w:rsid w:val="00160C06"/>
    <w:rsid w:val="00500E4C"/>
    <w:rsid w:val="00655F1C"/>
    <w:rsid w:val="007A1B6C"/>
    <w:rsid w:val="00B202DE"/>
    <w:rsid w:val="00B856D4"/>
    <w:rsid w:val="00C903C1"/>
    <w:rsid w:val="00CE4F1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8E6B5C-911D-414C-96F7-AD1601406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A1B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A1B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A1B6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A1B6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A1B6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A1B6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A1B6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A1B6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A1B6C"/>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A1B6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A1B6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A1B6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A1B6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A1B6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A1B6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A1B6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A1B6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A1B6C"/>
    <w:rPr>
      <w:rFonts w:eastAsiaTheme="majorEastAsia" w:cstheme="majorBidi"/>
      <w:color w:val="272727" w:themeColor="text1" w:themeTint="D8"/>
    </w:rPr>
  </w:style>
  <w:style w:type="paragraph" w:styleId="Ttulo">
    <w:name w:val="Title"/>
    <w:basedOn w:val="Normal"/>
    <w:next w:val="Normal"/>
    <w:link w:val="TtuloCar"/>
    <w:uiPriority w:val="10"/>
    <w:qFormat/>
    <w:rsid w:val="007A1B6C"/>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A1B6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A1B6C"/>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A1B6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A1B6C"/>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7A1B6C"/>
    <w:rPr>
      <w:i/>
      <w:iCs/>
      <w:color w:val="404040" w:themeColor="text1" w:themeTint="BF"/>
    </w:rPr>
  </w:style>
  <w:style w:type="paragraph" w:styleId="Prrafodelista">
    <w:name w:val="List Paragraph"/>
    <w:basedOn w:val="Normal"/>
    <w:uiPriority w:val="34"/>
    <w:qFormat/>
    <w:rsid w:val="007A1B6C"/>
    <w:pPr>
      <w:ind w:left="720"/>
      <w:contextualSpacing/>
    </w:pPr>
  </w:style>
  <w:style w:type="character" w:styleId="nfasisintenso">
    <w:name w:val="Intense Emphasis"/>
    <w:basedOn w:val="Fuentedeprrafopredeter"/>
    <w:uiPriority w:val="21"/>
    <w:qFormat/>
    <w:rsid w:val="007A1B6C"/>
    <w:rPr>
      <w:i/>
      <w:iCs/>
      <w:color w:val="0F4761" w:themeColor="accent1" w:themeShade="BF"/>
    </w:rPr>
  </w:style>
  <w:style w:type="paragraph" w:styleId="Citadestacada">
    <w:name w:val="Intense Quote"/>
    <w:basedOn w:val="Normal"/>
    <w:next w:val="Normal"/>
    <w:link w:val="CitadestacadaCar"/>
    <w:uiPriority w:val="30"/>
    <w:qFormat/>
    <w:rsid w:val="007A1B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A1B6C"/>
    <w:rPr>
      <w:i/>
      <w:iCs/>
      <w:color w:val="0F4761" w:themeColor="accent1" w:themeShade="BF"/>
    </w:rPr>
  </w:style>
  <w:style w:type="character" w:styleId="Referenciaintensa">
    <w:name w:val="Intense Reference"/>
    <w:basedOn w:val="Fuentedeprrafopredeter"/>
    <w:uiPriority w:val="32"/>
    <w:qFormat/>
    <w:rsid w:val="007A1B6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58679">
      <w:bodyDiv w:val="1"/>
      <w:marLeft w:val="0"/>
      <w:marRight w:val="0"/>
      <w:marTop w:val="0"/>
      <w:marBottom w:val="0"/>
      <w:divBdr>
        <w:top w:val="none" w:sz="0" w:space="0" w:color="auto"/>
        <w:left w:val="none" w:sz="0" w:space="0" w:color="auto"/>
        <w:bottom w:val="none" w:sz="0" w:space="0" w:color="auto"/>
        <w:right w:val="none" w:sz="0" w:space="0" w:color="auto"/>
      </w:divBdr>
    </w:div>
    <w:div w:id="103017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1146</Words>
  <Characters>6308</Characters>
  <Application>Microsoft Office Word</Application>
  <DocSecurity>0</DocSecurity>
  <Lines>52</Lines>
  <Paragraphs>14</Paragraphs>
  <ScaleCrop>false</ScaleCrop>
  <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2026-04-20T03:47:00Z</dcterms:created>
  <dcterms:modified xsi:type="dcterms:W3CDTF">2026-05-08T01:05:00Z</dcterms:modified>
</cp:coreProperties>
</file>